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rPr>
      </w:pPr>
      <w:bookmarkStart w:colFirst="0" w:colLast="0" w:name="_heading=h.s8rk9fmwy3qe" w:id="0"/>
      <w:bookmarkEnd w:id="0"/>
      <w:r w:rsidDel="00000000" w:rsidR="00000000" w:rsidRPr="00000000">
        <w:rPr>
          <w:b w:val="1"/>
          <w:rtl w:val="0"/>
        </w:rPr>
        <w:t xml:space="preserve">Інформація про виконання обласного плану заходів</w:t>
        <w:br w:type="textWrapping"/>
        <w:t xml:space="preserve">на 2025-2026 роки з реалізації Національної стратегії із створення </w:t>
        <w:br w:type="textWrapping"/>
        <w:t xml:space="preserve">безбар’єрного простору в Україні на період до 2030 року станом на вересень 2025 року</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rtl w:val="0"/>
        </w:rPr>
      </w:r>
    </w:p>
    <w:tbl>
      <w:tblPr>
        <w:tblStyle w:val="Table1"/>
        <w:tblW w:w="1573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1"/>
        <w:gridCol w:w="3572"/>
        <w:gridCol w:w="2694"/>
        <w:gridCol w:w="1416"/>
        <w:gridCol w:w="1417"/>
        <w:gridCol w:w="3970"/>
        <w:tblGridChange w:id="0">
          <w:tblGrid>
            <w:gridCol w:w="2661"/>
            <w:gridCol w:w="3572"/>
            <w:gridCol w:w="2694"/>
            <w:gridCol w:w="1416"/>
            <w:gridCol w:w="1417"/>
            <w:gridCol w:w="3970"/>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sz w:val="22"/>
                <w:szCs w:val="22"/>
              </w:rPr>
            </w:pPr>
            <w:r w:rsidDel="00000000" w:rsidR="00000000" w:rsidRPr="00000000">
              <w:rPr>
                <w:sz w:val="22"/>
                <w:szCs w:val="22"/>
                <w:rtl w:val="0"/>
              </w:rPr>
              <w:t xml:space="preserve">Завдання</w:t>
            </w:r>
          </w:p>
        </w:tc>
        <w:tc>
          <w:tcPr>
            <w:shd w:fill="auto" w:val="clear"/>
            <w:tcMar>
              <w:top w:w="0.0" w:type="dxa"/>
              <w:left w:w="108.0" w:type="dxa"/>
              <w:bottom w:w="0.0" w:type="dxa"/>
              <w:right w:w="108.0" w:type="dxa"/>
            </w:tcMa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sz w:val="22"/>
                <w:szCs w:val="22"/>
              </w:rPr>
            </w:pPr>
            <w:r w:rsidDel="00000000" w:rsidR="00000000" w:rsidRPr="00000000">
              <w:rPr>
                <w:sz w:val="22"/>
                <w:szCs w:val="22"/>
                <w:rtl w:val="0"/>
              </w:rPr>
              <w:t xml:space="preserve">Захід</w:t>
            </w:r>
          </w:p>
        </w:tc>
        <w:tc>
          <w:tcPr>
            <w:shd w:fill="auto" w:val="clear"/>
            <w:tcMar>
              <w:top w:w="0.0" w:type="dxa"/>
              <w:left w:w="108.0" w:type="dxa"/>
              <w:bottom w:w="0.0" w:type="dxa"/>
              <w:right w:w="108.0" w:type="dxa"/>
            </w:tcMa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sz w:val="22"/>
                <w:szCs w:val="22"/>
              </w:rPr>
            </w:pPr>
            <w:r w:rsidDel="00000000" w:rsidR="00000000" w:rsidRPr="00000000">
              <w:rPr>
                <w:sz w:val="22"/>
                <w:szCs w:val="22"/>
                <w:rtl w:val="0"/>
              </w:rPr>
              <w:t xml:space="preserve">Очікуваний результат</w:t>
            </w:r>
          </w:p>
        </w:tc>
        <w:tc>
          <w:tcPr>
            <w:gridSpan w:val="2"/>
            <w:shd w:fill="auto" w:val="clear"/>
            <w:tcMar>
              <w:top w:w="0.0" w:type="dxa"/>
              <w:left w:w="108.0" w:type="dxa"/>
              <w:bottom w:w="0.0" w:type="dxa"/>
              <w:right w:w="108.0" w:type="dxa"/>
            </w:tcMa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sz w:val="22"/>
                <w:szCs w:val="22"/>
              </w:rPr>
            </w:pPr>
            <w:r w:rsidDel="00000000" w:rsidR="00000000" w:rsidRPr="00000000">
              <w:rPr>
                <w:sz w:val="22"/>
                <w:szCs w:val="22"/>
                <w:rtl w:val="0"/>
              </w:rPr>
              <w:t xml:space="preserve">Термін реалізації</w:t>
            </w:r>
          </w:p>
        </w:tc>
        <w:tc>
          <w:tcPr>
            <w:shd w:fill="auto" w:val="clear"/>
            <w:tcMar>
              <w:top w:w="0.0" w:type="dxa"/>
              <w:left w:w="108.0" w:type="dxa"/>
              <w:bottom w:w="0.0" w:type="dxa"/>
              <w:right w:w="108.0" w:type="dxa"/>
            </w:tcM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102" w:right="-23" w:firstLine="0"/>
              <w:jc w:val="center"/>
              <w:rPr>
                <w:sz w:val="22"/>
                <w:szCs w:val="22"/>
              </w:rPr>
            </w:pPr>
            <w:r w:rsidDel="00000000" w:rsidR="00000000" w:rsidRPr="00000000">
              <w:rPr>
                <w:sz w:val="22"/>
                <w:szCs w:val="22"/>
                <w:rtl w:val="0"/>
              </w:rPr>
              <w:t xml:space="preserve">Вжиті заходи</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t xml:space="preserve">Дата початку</w:t>
            </w:r>
          </w:p>
        </w:tc>
        <w:tc>
          <w:tcPr>
            <w:shd w:fill="auto" w:val="clear"/>
            <w:tcMar>
              <w:top w:w="0.0" w:type="dxa"/>
              <w:left w:w="108.0" w:type="dxa"/>
              <w:bottom w:w="0.0" w:type="dxa"/>
              <w:right w:w="108.0" w:type="dxa"/>
            </w:tcM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t xml:space="preserve">Дата завершення</w:t>
            </w:r>
          </w:p>
        </w:tc>
        <w:tc>
          <w:tcPr>
            <w:shd w:fill="auto" w:val="clear"/>
            <w:tcMar>
              <w:top w:w="0.0" w:type="dxa"/>
              <w:left w:w="108.0" w:type="dxa"/>
              <w:bottom w:w="0.0" w:type="dxa"/>
              <w:right w:w="108.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r>
    </w:tbl>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bl>
      <w:tblPr>
        <w:tblStyle w:val="Table2"/>
        <w:tblW w:w="1573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1"/>
        <w:gridCol w:w="3572"/>
        <w:gridCol w:w="2692"/>
        <w:gridCol w:w="1417"/>
        <w:gridCol w:w="1417"/>
        <w:gridCol w:w="3971"/>
        <w:tblGridChange w:id="0">
          <w:tblGrid>
            <w:gridCol w:w="2661"/>
            <w:gridCol w:w="3572"/>
            <w:gridCol w:w="2692"/>
            <w:gridCol w:w="1417"/>
            <w:gridCol w:w="1417"/>
            <w:gridCol w:w="3971"/>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t xml:space="preserve">1</w:t>
            </w:r>
          </w:p>
        </w:tc>
        <w:tc>
          <w:tcPr>
            <w:shd w:fill="auto" w:val="clear"/>
            <w:tcMar>
              <w:top w:w="0.0" w:type="dxa"/>
              <w:left w:w="108.0" w:type="dxa"/>
              <w:bottom w:w="0.0" w:type="dxa"/>
              <w:right w:w="108.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t xml:space="preserve">2</w:t>
            </w:r>
          </w:p>
        </w:tc>
        <w:tc>
          <w:tcPr>
            <w:shd w:fill="auto" w:val="clear"/>
            <w:tcMar>
              <w:top w:w="0.0" w:type="dxa"/>
              <w:left w:w="108.0" w:type="dxa"/>
              <w:bottom w:w="0.0" w:type="dxa"/>
              <w:right w:w="108.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t xml:space="preserve">3</w:t>
            </w:r>
          </w:p>
        </w:tc>
        <w:tc>
          <w:tcPr>
            <w:shd w:fill="auto" w:val="clear"/>
            <w:tcMar>
              <w:top w:w="0.0" w:type="dxa"/>
              <w:left w:w="108.0" w:type="dxa"/>
              <w:bottom w:w="0.0" w:type="dxa"/>
              <w:right w:w="108.0" w:type="dxa"/>
            </w:tcM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t xml:space="preserve">4</w:t>
            </w:r>
          </w:p>
        </w:tc>
        <w:tc>
          <w:tcPr>
            <w:shd w:fill="auto" w:val="clear"/>
            <w:tcMar>
              <w:top w:w="0.0" w:type="dxa"/>
              <w:left w:w="108.0" w:type="dxa"/>
              <w:bottom w:w="0.0" w:type="dxa"/>
              <w:right w:w="108.0" w:type="dxa"/>
            </w:tcM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t xml:space="preserve">5</w:t>
            </w:r>
          </w:p>
        </w:tc>
        <w:tc>
          <w:tcPr>
            <w:shd w:fill="auto" w:val="clear"/>
            <w:tcMar>
              <w:top w:w="0.0" w:type="dxa"/>
              <w:left w:w="108.0" w:type="dxa"/>
              <w:bottom w:w="0.0" w:type="dxa"/>
              <w:right w:w="108.0" w:type="dxa"/>
            </w:tcM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t xml:space="preserve">6</w:t>
            </w:r>
          </w:p>
        </w:tc>
      </w:tr>
      <w:tr>
        <w:trPr>
          <w:cantSplit w:val="0"/>
          <w:tblHeader w:val="0"/>
        </w:trPr>
        <w:tc>
          <w:tcPr>
            <w:gridSpan w:val="6"/>
            <w:shd w:fill="auto" w:val="clear"/>
            <w:tcMar>
              <w:top w:w="0.0" w:type="dxa"/>
              <w:left w:w="108.0" w:type="dxa"/>
              <w:bottom w:w="0.0" w:type="dxa"/>
              <w:right w:w="108.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t xml:space="preserve">Напрям 3. Цифрова безбар’єрність</w:t>
            </w:r>
          </w:p>
        </w:tc>
      </w:tr>
      <w:tr>
        <w:trPr>
          <w:cantSplit w:val="0"/>
          <w:tblHeader w:val="0"/>
        </w:trPr>
        <w:tc>
          <w:tcPr>
            <w:gridSpan w:val="6"/>
            <w:shd w:fill="auto" w:val="clear"/>
            <w:tcMar>
              <w:top w:w="0.0" w:type="dxa"/>
              <w:left w:w="108.0" w:type="dxa"/>
              <w:bottom w:w="0.0" w:type="dxa"/>
              <w:right w:w="108.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t xml:space="preserve">Стратегічна ціль «Швидкісний Інтернет є доступним для всіх»</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23. Проведення моніторингу щодо доступу до Інтернету закладів освіти, охорони здоров’я, соціального обслуговування</w:t>
            </w:r>
          </w:p>
        </w:tc>
        <w:tc>
          <w:tcPr>
            <w:shd w:fill="auto" w:val="clear"/>
            <w:tcMar>
              <w:top w:w="0.0" w:type="dxa"/>
              <w:left w:w="108.0" w:type="dxa"/>
              <w:bottom w:w="0.0" w:type="dxa"/>
              <w:right w:w="108.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проведення опитування щодо стану доступу до Інтернету </w:t>
            </w:r>
            <w:r w:rsidDel="00000000" w:rsidR="00000000" w:rsidRPr="00000000">
              <w:rPr>
                <w:rtl w:val="0"/>
              </w:rPr>
              <w:t xml:space="preserve">закладів освіти, охорони здоров’я, соціального обслуговування</w:t>
            </w:r>
          </w:p>
        </w:tc>
        <w:tc>
          <w:tcPr>
            <w:shd w:fill="auto" w:val="clear"/>
            <w:tcMar>
              <w:top w:w="0.0" w:type="dxa"/>
              <w:left w:w="108.0" w:type="dxa"/>
              <w:bottom w:w="0.0" w:type="dxa"/>
              <w:right w:w="108.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підготовлено звіт про результати опитування</w:t>
            </w:r>
          </w:p>
        </w:tc>
        <w:tc>
          <w:tcPr>
            <w:shd w:fill="auto" w:val="clear"/>
            <w:tcMar>
              <w:top w:w="0.0" w:type="dxa"/>
              <w:left w:w="108.0" w:type="dxa"/>
              <w:bottom w:w="0.0" w:type="dxa"/>
              <w:right w:w="108.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15.06.2025</w:t>
            </w:r>
          </w:p>
        </w:tc>
        <w:tc>
          <w:tcPr>
            <w:shd w:fill="auto" w:val="clear"/>
            <w:tcMar>
              <w:top w:w="0.0" w:type="dxa"/>
              <w:left w:w="108.0" w:type="dxa"/>
              <w:bottom w:w="0.0" w:type="dxa"/>
              <w:right w:w="108.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31.12.2025</w:t>
            </w:r>
          </w:p>
        </w:tc>
        <w:tc>
          <w:tcPr>
            <w:shd w:fill="auto" w:val="clear"/>
            <w:tcMar>
              <w:top w:w="0.0" w:type="dxa"/>
              <w:left w:w="108.0" w:type="dxa"/>
              <w:bottom w:w="0.0" w:type="dxa"/>
              <w:right w:w="108.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Володимирівський ліцей «Успіх»: </w:t>
            </w:r>
            <w:r w:rsidDel="00000000" w:rsidR="00000000" w:rsidRPr="00000000">
              <w:rPr>
                <w:rtl w:val="0"/>
              </w:rPr>
              <w:t xml:space="preserve">Проведено опитування учасників освітнього процесу щодо доступу до Інтернету</w:t>
            </w:r>
          </w:p>
          <w:p w:rsidR="00000000" w:rsidDel="00000000" w:rsidP="00000000" w:rsidRDefault="00000000" w:rsidRPr="00000000" w14:paraId="00000029">
            <w:pPr>
              <w:spacing w:after="0" w:line="240" w:lineRule="auto"/>
              <w:jc w:val="both"/>
              <w:rPr/>
            </w:pPr>
            <w:r w:rsidDel="00000000" w:rsidR="00000000" w:rsidRPr="00000000">
              <w:rPr>
                <w:b w:val="1"/>
                <w:rtl w:val="0"/>
              </w:rPr>
              <w:t xml:space="preserve">Лукашівська гімназія «Мрія»: </w:t>
            </w:r>
            <w:r w:rsidDel="00000000" w:rsidR="00000000" w:rsidRPr="00000000">
              <w:rPr>
                <w:rtl w:val="0"/>
              </w:rPr>
              <w:t xml:space="preserve">Проведено опитування учасників освітнього процесу щодо доступу до Інтернету</w:t>
            </w:r>
          </w:p>
          <w:p w:rsidR="00000000" w:rsidDel="00000000" w:rsidP="00000000" w:rsidRDefault="00000000" w:rsidRPr="00000000" w14:paraId="0000002A">
            <w:pPr>
              <w:spacing w:after="0" w:line="240" w:lineRule="auto"/>
              <w:jc w:val="both"/>
              <w:rPr/>
            </w:pPr>
            <w:r w:rsidDel="00000000" w:rsidR="00000000" w:rsidRPr="00000000">
              <w:rPr>
                <w:b w:val="1"/>
                <w:rtl w:val="0"/>
              </w:rPr>
              <w:t xml:space="preserve">Петропільський ліцей: </w:t>
            </w:r>
            <w:r w:rsidDel="00000000" w:rsidR="00000000" w:rsidRPr="00000000">
              <w:rPr>
                <w:rtl w:val="0"/>
              </w:rPr>
              <w:t xml:space="preserve">у ліцеї є доступ до Інтернету на І і ІІ поверхах, у найпростішому укритті і в підземній школі.</w:t>
            </w:r>
          </w:p>
          <w:p w:rsidR="00000000" w:rsidDel="00000000" w:rsidP="00000000" w:rsidRDefault="00000000" w:rsidRPr="00000000" w14:paraId="0000002B">
            <w:pPr>
              <w:spacing w:after="0" w:line="240" w:lineRule="auto"/>
              <w:jc w:val="both"/>
              <w:rPr>
                <w:sz w:val="20"/>
                <w:szCs w:val="20"/>
              </w:rPr>
            </w:pPr>
            <w:r w:rsidDel="00000000" w:rsidR="00000000" w:rsidRPr="00000000">
              <w:rPr>
                <w:b w:val="1"/>
                <w:rtl w:val="0"/>
              </w:rPr>
              <w:t xml:space="preserve">Новопетрівська філія:</w:t>
            </w:r>
            <w:r w:rsidDel="00000000" w:rsidR="00000000" w:rsidRPr="00000000">
              <w:rPr>
                <w:color w:val="001d35"/>
                <w:sz w:val="23"/>
                <w:szCs w:val="23"/>
                <w:rtl w:val="0"/>
              </w:rPr>
              <w:t xml:space="preserve">доступ до Інтернету у філії  забезпечується через інтернет-провайдерів Disitel, Глобал за допомогою необхідного обладнання, такого як роутери та оптичний термінал. Забезпечено швидкісне та стабільне з'єднання на  усіх поверхах та в укритті . Це дозволяє проводити онлайн-навчання, використовувати інтерактивні платформи, завантажувати ресурси та реалізовувати інноваційні методики.</w:t>
            </w:r>
            <w:r w:rsidDel="00000000" w:rsidR="00000000" w:rsidRPr="00000000">
              <w:rPr>
                <w:rtl w:val="0"/>
              </w:rPr>
            </w:r>
          </w:p>
          <w:p w:rsidR="00000000" w:rsidDel="00000000" w:rsidP="00000000" w:rsidRDefault="00000000" w:rsidRPr="00000000" w14:paraId="0000002C">
            <w:pPr>
              <w:spacing w:after="0" w:line="240" w:lineRule="auto"/>
              <w:jc w:val="both"/>
              <w:rPr/>
            </w:pPr>
            <w:r w:rsidDel="00000000" w:rsidR="00000000" w:rsidRPr="00000000">
              <w:rPr>
                <w:b w:val="1"/>
                <w:rtl w:val="0"/>
              </w:rPr>
              <w:t xml:space="preserve">Відраднівська філія:</w:t>
            </w:r>
            <w:r w:rsidDel="00000000" w:rsidR="00000000" w:rsidRPr="00000000">
              <w:rPr>
                <w:rtl w:val="0"/>
              </w:rPr>
              <w:t xml:space="preserve">У філії доступ до мережі Інтернет організовано через провайдера Глобал із використанням необхідного обладнання. Забезпечено стабільне та швидкісне підключення на всіх поверхах будівлі.</w:t>
            </w:r>
          </w:p>
          <w:p w:rsidR="00000000" w:rsidDel="00000000" w:rsidP="00000000" w:rsidRDefault="00000000" w:rsidRPr="00000000" w14:paraId="0000002D">
            <w:pPr>
              <w:spacing w:after="0" w:line="240" w:lineRule="auto"/>
              <w:jc w:val="both"/>
              <w:rPr/>
            </w:pPr>
            <w:r w:rsidDel="00000000" w:rsidR="00000000" w:rsidRPr="00000000">
              <w:rPr>
                <w:b w:val="1"/>
                <w:rtl w:val="0"/>
              </w:rPr>
              <w:t xml:space="preserve">Миколай-Пільська філія: </w:t>
            </w:r>
            <w:r w:rsidDel="00000000" w:rsidR="00000000" w:rsidRPr="00000000">
              <w:rPr>
                <w:rtl w:val="0"/>
              </w:rPr>
              <w:t xml:space="preserve">доступ до мережі Інтернет через провайдера Глобал , стабільне та швидкісне підключення на І поверсі</w:t>
            </w:r>
          </w:p>
          <w:p w:rsidR="00000000" w:rsidDel="00000000" w:rsidP="00000000" w:rsidRDefault="00000000" w:rsidRPr="00000000" w14:paraId="0000002E">
            <w:pPr>
              <w:spacing w:after="0" w:line="240" w:lineRule="auto"/>
              <w:jc w:val="both"/>
              <w:rPr/>
            </w:pPr>
            <w:r w:rsidDel="00000000" w:rsidR="00000000" w:rsidRPr="00000000">
              <w:rPr>
                <w:b w:val="1"/>
                <w:rtl w:val="0"/>
              </w:rPr>
              <w:t xml:space="preserve">Широківська гімназія:</w:t>
            </w:r>
            <w:r w:rsidDel="00000000" w:rsidR="00000000" w:rsidRPr="00000000">
              <w:rPr>
                <w:rtl w:val="0"/>
              </w:rPr>
            </w:r>
          </w:p>
          <w:p w:rsidR="00000000" w:rsidDel="00000000" w:rsidP="00000000" w:rsidRDefault="00000000" w:rsidRPr="00000000" w14:paraId="0000002F">
            <w:pPr>
              <w:widowControl w:val="0"/>
              <w:spacing w:after="0" w:line="240" w:lineRule="auto"/>
              <w:rPr/>
            </w:pPr>
            <w:r w:rsidDel="00000000" w:rsidR="00000000" w:rsidRPr="00000000">
              <w:rPr>
                <w:rtl w:val="0"/>
              </w:rPr>
              <w:t xml:space="preserve">В закладі освіти проведений інтернет</w:t>
            </w:r>
          </w:p>
        </w:tc>
      </w:tr>
      <w:tr>
        <w:trPr>
          <w:cantSplit w:val="0"/>
          <w:tblHeader w:val="0"/>
        </w:trPr>
        <w:tc>
          <w:tcPr>
            <w:gridSpan w:val="6"/>
            <w:shd w:fill="auto" w:val="clear"/>
            <w:tcMar>
              <w:top w:w="0.0" w:type="dxa"/>
              <w:left w:w="108.0" w:type="dxa"/>
              <w:bottom w:w="0.0" w:type="dxa"/>
              <w:right w:w="108.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t xml:space="preserve">Напрям 4. Суспільна та громадянська безбар’єрність</w:t>
            </w:r>
          </w:p>
        </w:tc>
      </w:tr>
      <w:tr>
        <w:trPr>
          <w:cantSplit w:val="0"/>
          <w:tblHeader w:val="0"/>
        </w:trPr>
        <w:tc>
          <w:tcPr>
            <w:gridSpan w:val="6"/>
            <w:shd w:fill="auto" w:val="clear"/>
            <w:tcMar>
              <w:top w:w="0.0" w:type="dxa"/>
              <w:left w:w="108.0" w:type="dxa"/>
              <w:bottom w:w="0.0" w:type="dxa"/>
              <w:right w:w="108.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t xml:space="preserve">Стратегічна ціль «Різні суспільні групи користуються рівними правами та можливостями для залучення в процес </w:t>
              <w:br w:type="textWrapping"/>
              <w:t xml:space="preserve">ухвалення рішень та громадської участі»</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31. Розвиток громадянської освіти дорослих, дітей та молоді для всіх суспільних груп</w:t>
            </w:r>
          </w:p>
        </w:tc>
        <w:tc>
          <w:tcPr>
            <w:shd w:fill="auto" w:val="clear"/>
            <w:tcMar>
              <w:top w:w="0.0" w:type="dxa"/>
              <w:left w:w="108.0" w:type="dxa"/>
              <w:bottom w:w="0.0" w:type="dxa"/>
              <w:right w:w="108.0" w:type="dxa"/>
            </w:tcM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3) запровадження у закладах загальної середньої та професійно-технічної освіти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tc>
        <w:tc>
          <w:tcPr>
            <w:shd w:fill="auto" w:val="clear"/>
            <w:tcMar>
              <w:top w:w="0.0" w:type="dxa"/>
              <w:left w:w="108.0" w:type="dxa"/>
              <w:bottom w:w="0.0" w:type="dxa"/>
              <w:right w:w="108.0" w:type="dxa"/>
            </w:tcMa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підготовлено довідку щодо запровадження години спілкування та позакласних заходів, звіт про результати проведення заходів</w:t>
            </w:r>
          </w:p>
        </w:tc>
        <w:tc>
          <w:tcPr>
            <w:shd w:fill="auto" w:val="clear"/>
            <w:tcMar>
              <w:top w:w="0.0" w:type="dxa"/>
              <w:left w:w="108.0" w:type="dxa"/>
              <w:bottom w:w="0.0" w:type="dxa"/>
              <w:right w:w="108.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15.06.2025</w:t>
            </w:r>
          </w:p>
        </w:tc>
        <w:tc>
          <w:tcPr>
            <w:shd w:fill="auto" w:val="clear"/>
            <w:tcMar>
              <w:top w:w="0.0" w:type="dxa"/>
              <w:left w:w="108.0" w:type="dxa"/>
              <w:bottom w:w="0.0" w:type="dxa"/>
              <w:right w:w="108.0" w:type="dxa"/>
            </w:tcM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31.12.2025</w:t>
            </w:r>
          </w:p>
        </w:tc>
        <w:tc>
          <w:tcPr>
            <w:shd w:fill="auto" w:val="clear"/>
            <w:tcMar>
              <w:top w:w="0.0" w:type="dxa"/>
              <w:left w:w="108.0" w:type="dxa"/>
              <w:bottom w:w="0.0" w:type="dxa"/>
              <w:right w:w="108.0" w:type="dxa"/>
            </w:tcMar>
          </w:tcPr>
          <w:p w:rsidR="00000000" w:rsidDel="00000000" w:rsidP="00000000" w:rsidRDefault="00000000" w:rsidRPr="00000000" w14:paraId="00000041">
            <w:pPr>
              <w:spacing w:after="0" w:line="240" w:lineRule="auto"/>
              <w:jc w:val="both"/>
              <w:rPr>
                <w:b w:val="1"/>
              </w:rPr>
            </w:pPr>
            <w:r w:rsidDel="00000000" w:rsidR="00000000" w:rsidRPr="00000000">
              <w:rPr>
                <w:b w:val="1"/>
                <w:rtl w:val="0"/>
              </w:rPr>
              <w:t xml:space="preserve">Володимирівський ліцей «Успіх»: </w:t>
            </w:r>
            <w:r w:rsidDel="00000000" w:rsidR="00000000" w:rsidRPr="00000000">
              <w:rPr>
                <w:rtl w:val="0"/>
              </w:rPr>
              <w:t xml:space="preserve">Заплановані виховні заходи та години спілкування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Лукашівська гімназія «Мрія»: </w:t>
            </w:r>
            <w:r w:rsidDel="00000000" w:rsidR="00000000" w:rsidRPr="00000000">
              <w:rPr>
                <w:rtl w:val="0"/>
              </w:rPr>
              <w:t xml:space="preserve">Виховна година «Безбар’єрність.  Чому це стосується кожного»;   «Що таке безбар’єрність в простих словах».                                            Презентація «Безбар’єрність.Життя без перешкод».</w:t>
            </w:r>
          </w:p>
          <w:p w:rsidR="00000000" w:rsidDel="00000000" w:rsidP="00000000" w:rsidRDefault="00000000" w:rsidRPr="00000000" w14:paraId="00000043">
            <w:pPr>
              <w:spacing w:after="0" w:line="240" w:lineRule="auto"/>
              <w:jc w:val="both"/>
              <w:rPr/>
            </w:pPr>
            <w:r w:rsidDel="00000000" w:rsidR="00000000" w:rsidRPr="00000000">
              <w:rPr>
                <w:b w:val="1"/>
                <w:rtl w:val="0"/>
              </w:rPr>
              <w:t xml:space="preserve">Петропільський ліцей:</w:t>
            </w:r>
            <w:r w:rsidDel="00000000" w:rsidR="00000000" w:rsidRPr="00000000">
              <w:rPr>
                <w:rtl w:val="0"/>
              </w:rPr>
              <w:t xml:space="preserve"> у закладі регулярно відбуваються ранкові зустрічі у початкових класах, на яких обговорюються теми поваги і гідності людей незалежно від віку, ставлення до всіх громадян, тощо. Також у закладі проводиться єдина виховна година для 1-11 класів.</w:t>
            </w:r>
          </w:p>
          <w:p w:rsidR="00000000" w:rsidDel="00000000" w:rsidP="00000000" w:rsidRDefault="00000000" w:rsidRPr="00000000" w14:paraId="00000044">
            <w:pPr>
              <w:spacing w:after="0" w:line="240" w:lineRule="auto"/>
              <w:jc w:val="both"/>
              <w:rPr/>
            </w:pPr>
            <w:r w:rsidDel="00000000" w:rsidR="00000000" w:rsidRPr="00000000">
              <w:rPr>
                <w:b w:val="1"/>
                <w:rtl w:val="0"/>
              </w:rPr>
              <w:t xml:space="preserve">Новопетрівська філія: </w:t>
            </w:r>
            <w:r w:rsidDel="00000000" w:rsidR="00000000" w:rsidRPr="00000000">
              <w:rPr>
                <w:rtl w:val="0"/>
              </w:rPr>
              <w:t xml:space="preserve"> сплановано і проводиться ряд виховних заходів ( виховні години, години спілкування, зустрічі, діалоги , уроки гідності і т.п.)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p w:rsidR="00000000" w:rsidDel="00000000" w:rsidP="00000000" w:rsidRDefault="00000000" w:rsidRPr="00000000" w14:paraId="00000045">
            <w:pPr>
              <w:spacing w:after="0" w:line="240" w:lineRule="auto"/>
              <w:jc w:val="both"/>
              <w:rPr/>
            </w:pPr>
            <w:r w:rsidDel="00000000" w:rsidR="00000000" w:rsidRPr="00000000">
              <w:rPr>
                <w:b w:val="1"/>
                <w:rtl w:val="0"/>
              </w:rPr>
              <w:t xml:space="preserve">Відраднівська філія:</w:t>
            </w:r>
            <w:r w:rsidDel="00000000" w:rsidR="00000000" w:rsidRPr="00000000">
              <w:rPr>
                <w:rtl w:val="0"/>
              </w:rPr>
              <w:t xml:space="preserve">У закладі освіти регулярно проводяться заходи, спрямовані на виховання поваги, людяності та солідарності. Молодші школярі беруть участь у ранкових зустрічах, під час яких обговорюються важливі теми гідності та толерантного ставлення до всіх. Для учнів 5–19 класів проводяться  виховні години, що допомагають формувати культуру коректного мовлення, повагу до людей старшого віку, осіб з інвалідністю та ветеранів війни, а також сприяють недопущенню дискримінації.</w:t>
            </w:r>
          </w:p>
          <w:p w:rsidR="00000000" w:rsidDel="00000000" w:rsidP="00000000" w:rsidRDefault="00000000" w:rsidRPr="00000000" w14:paraId="00000046">
            <w:pPr>
              <w:spacing w:after="0" w:line="240" w:lineRule="auto"/>
              <w:jc w:val="both"/>
              <w:rPr/>
            </w:pPr>
            <w:r w:rsidDel="00000000" w:rsidR="00000000" w:rsidRPr="00000000">
              <w:rPr>
                <w:b w:val="1"/>
                <w:rtl w:val="0"/>
              </w:rPr>
              <w:t xml:space="preserve">Миколай-Пільська філія:постійно </w:t>
            </w:r>
            <w:r w:rsidDel="00000000" w:rsidR="00000000" w:rsidRPr="00000000">
              <w:rPr>
                <w:rtl w:val="0"/>
              </w:rPr>
              <w:t xml:space="preserve"> проводиться виховна робота ( виховні години, години спілкування, зустрічі, діалоги , уроки гідності і т.п.)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p w:rsidR="00000000" w:rsidDel="00000000" w:rsidP="00000000" w:rsidRDefault="00000000" w:rsidRPr="00000000" w14:paraId="00000047">
            <w:pPr>
              <w:spacing w:after="0" w:line="240" w:lineRule="auto"/>
              <w:jc w:val="both"/>
              <w:rPr/>
            </w:pPr>
            <w:r w:rsidDel="00000000" w:rsidR="00000000" w:rsidRPr="00000000">
              <w:rPr>
                <w:b w:val="1"/>
                <w:rtl w:val="0"/>
              </w:rPr>
              <w:t xml:space="preserve">Широківська гімназія:</w:t>
            </w:r>
            <w:r w:rsidDel="00000000" w:rsidR="00000000" w:rsidRPr="00000000">
              <w:rPr>
                <w:rtl w:val="0"/>
              </w:rPr>
            </w:r>
          </w:p>
          <w:p w:rsidR="00000000" w:rsidDel="00000000" w:rsidP="00000000" w:rsidRDefault="00000000" w:rsidRPr="00000000" w14:paraId="00000048">
            <w:pPr>
              <w:widowControl w:val="0"/>
              <w:spacing w:after="0" w:line="240" w:lineRule="auto"/>
              <w:jc w:val="both"/>
              <w:rPr/>
            </w:pPr>
            <w:r w:rsidDel="00000000" w:rsidR="00000000" w:rsidRPr="00000000">
              <w:rPr>
                <w:rtl w:val="0"/>
              </w:rPr>
              <w:t xml:space="preserve">Згідно затвердженого виховного плану проводяться години спілкування, виховні години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tc>
      </w:tr>
      <w:tr>
        <w:trPr>
          <w:cantSplit w:val="0"/>
          <w:tblHeader w:val="0"/>
        </w:trPr>
        <w:tc>
          <w:tcPr>
            <w:gridSpan w:val="6"/>
            <w:shd w:fill="auto" w:val="clear"/>
            <w:tcMar>
              <w:top w:w="0.0" w:type="dxa"/>
              <w:left w:w="108.0" w:type="dxa"/>
              <w:bottom w:w="0.0" w:type="dxa"/>
              <w:right w:w="108.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t xml:space="preserve">Стратегічна ціль «Для кожної людини доступні послуги, зокрема соціальні, освітні, медичні, комунальні, транспортні, </w:t>
              <w:br w:type="textWrapping"/>
              <w:t xml:space="preserve">фінансові, правничі, безпекові, правозахисні, цивільного захисту, адміністративні, архівні, медіа та інші»</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40" w:lineRule="auto"/>
              <w:ind w:left="-57" w:firstLine="0"/>
              <w:rPr/>
            </w:pPr>
            <w:r w:rsidDel="00000000" w:rsidR="00000000" w:rsidRPr="00000000">
              <w:rPr>
                <w:rtl w:val="0"/>
              </w:rPr>
              <w:t xml:space="preserve">45. Забезпечення розвитку системи надання послуг раннього втручання в кожній територіальній громаді</w:t>
            </w:r>
          </w:p>
        </w:tc>
        <w:tc>
          <w:tcPr>
            <w:shd w:fill="auto" w:val="clear"/>
            <w:tcMar>
              <w:top w:w="0.0" w:type="dxa"/>
              <w:left w:w="108.0" w:type="dxa"/>
              <w:bottom w:w="0.0" w:type="dxa"/>
              <w:right w:w="108.0" w:type="dxa"/>
            </w:tcMar>
          </w:tcPr>
          <w:p w:rsidR="00000000" w:rsidDel="00000000" w:rsidP="00000000" w:rsidRDefault="00000000" w:rsidRPr="00000000" w14:paraId="00000050">
            <w:pPr>
              <w:spacing w:after="0" w:line="240" w:lineRule="auto"/>
              <w:rPr/>
            </w:pPr>
            <w:r w:rsidDel="00000000" w:rsidR="00000000" w:rsidRPr="00000000">
              <w:rPr>
                <w:rtl w:val="0"/>
              </w:rPr>
              <w:t xml:space="preserve">2) налагодження взаємодії між закладами охорони здоров’я, закладами освіти, закладами соціального захисту, громадськими об’єднаннями для поширення інформації серед батьків щодо послуги раннього втручання</w:t>
            </w:r>
          </w:p>
        </w:tc>
        <w:tc>
          <w:tcPr>
            <w:shd w:fill="auto" w:val="clear"/>
            <w:tcMar>
              <w:top w:w="0.0" w:type="dxa"/>
              <w:left w:w="108.0" w:type="dxa"/>
              <w:bottom w:w="0.0" w:type="dxa"/>
              <w:right w:w="108.0" w:type="dxa"/>
            </w:tcMar>
          </w:tcPr>
          <w:p w:rsidR="00000000" w:rsidDel="00000000" w:rsidP="00000000" w:rsidRDefault="00000000" w:rsidRPr="00000000" w14:paraId="00000051">
            <w:pPr>
              <w:spacing w:after="0" w:line="240" w:lineRule="auto"/>
              <w:rPr/>
            </w:pPr>
            <w:r w:rsidDel="00000000" w:rsidR="00000000" w:rsidRPr="00000000">
              <w:rPr>
                <w:rtl w:val="0"/>
              </w:rPr>
              <w:t xml:space="preserve">забезпечено підготовку щокварталу звіту про результати співпраці з дитячими лікарями, педіатрами, дитячими садками та школами для поширення інформації серед батьків щодо послуг раннього втручання</w:t>
            </w:r>
          </w:p>
        </w:tc>
        <w:tc>
          <w:tcPr>
            <w:shd w:fill="auto" w:val="clear"/>
            <w:tcMar>
              <w:top w:w="0.0" w:type="dxa"/>
              <w:left w:w="108.0" w:type="dxa"/>
              <w:bottom w:w="0.0" w:type="dxa"/>
              <w:right w:w="108.0" w:type="dxa"/>
            </w:tcMar>
          </w:tcPr>
          <w:p w:rsidR="00000000" w:rsidDel="00000000" w:rsidP="00000000" w:rsidRDefault="00000000" w:rsidRPr="00000000" w14:paraId="00000052">
            <w:pPr>
              <w:spacing w:after="0" w:line="240" w:lineRule="auto"/>
              <w:rPr/>
            </w:pPr>
            <w:r w:rsidDel="00000000" w:rsidR="00000000" w:rsidRPr="00000000">
              <w:rPr>
                <w:rtl w:val="0"/>
              </w:rPr>
              <w:t xml:space="preserve">15.06.2025</w:t>
            </w:r>
          </w:p>
        </w:tc>
        <w:tc>
          <w:tcPr>
            <w:shd w:fill="auto" w:val="clear"/>
            <w:tcMar>
              <w:top w:w="0.0" w:type="dxa"/>
              <w:left w:w="108.0" w:type="dxa"/>
              <w:bottom w:w="0.0" w:type="dxa"/>
              <w:right w:w="108.0" w:type="dxa"/>
            </w:tcMar>
          </w:tcPr>
          <w:p w:rsidR="00000000" w:rsidDel="00000000" w:rsidP="00000000" w:rsidRDefault="00000000" w:rsidRPr="00000000" w14:paraId="00000053">
            <w:pPr>
              <w:spacing w:after="0" w:line="240" w:lineRule="auto"/>
              <w:rPr/>
            </w:pPr>
            <w:r w:rsidDel="00000000" w:rsidR="00000000" w:rsidRPr="00000000">
              <w:rPr>
                <w:rtl w:val="0"/>
              </w:rPr>
              <w:t xml:space="preserve">31.12.2026</w:t>
            </w:r>
          </w:p>
        </w:tc>
        <w:tc>
          <w:tcPr>
            <w:shd w:fill="auto" w:val="clear"/>
            <w:tcMar>
              <w:top w:w="0.0" w:type="dxa"/>
              <w:left w:w="108.0" w:type="dxa"/>
              <w:bottom w:w="0.0" w:type="dxa"/>
              <w:right w:w="108.0" w:type="dxa"/>
            </w:tcMar>
          </w:tcPr>
          <w:p w:rsidR="00000000" w:rsidDel="00000000" w:rsidP="00000000" w:rsidRDefault="00000000" w:rsidRPr="00000000" w14:paraId="00000054">
            <w:pPr>
              <w:spacing w:after="0" w:line="240" w:lineRule="auto"/>
              <w:jc w:val="both"/>
              <w:rPr/>
            </w:pPr>
            <w:r w:rsidDel="00000000" w:rsidR="00000000" w:rsidRPr="00000000">
              <w:rPr>
                <w:b w:val="1"/>
                <w:rtl w:val="0"/>
              </w:rPr>
              <w:t xml:space="preserve">Володимирівський ліцей «Успіх»: </w:t>
            </w:r>
            <w:r w:rsidDel="00000000" w:rsidR="00000000" w:rsidRPr="00000000">
              <w:rPr>
                <w:rtl w:val="0"/>
              </w:rPr>
              <w:t xml:space="preserve">  Працює система перенаправлення</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Лукашівська гімназія «Мрія»: </w:t>
            </w:r>
            <w:r w:rsidDel="00000000" w:rsidR="00000000" w:rsidRPr="00000000">
              <w:rPr>
                <w:rtl w:val="0"/>
              </w:rPr>
              <w:t xml:space="preserve">Робота команди фахівців (ІРЦ, психолог, логопед, лікарі, ін.) з сім’ями, діти яких мають порушення розвитку, несприятливі умови в родині, складні життєві обставини.</w:t>
            </w:r>
          </w:p>
          <w:p w:rsidR="00000000" w:rsidDel="00000000" w:rsidP="00000000" w:rsidRDefault="00000000" w:rsidRPr="00000000" w14:paraId="00000056">
            <w:pPr>
              <w:spacing w:after="0" w:line="240" w:lineRule="auto"/>
              <w:jc w:val="both"/>
              <w:rPr/>
            </w:pPr>
            <w:r w:rsidDel="00000000" w:rsidR="00000000" w:rsidRPr="00000000">
              <w:rPr>
                <w:b w:val="1"/>
                <w:rtl w:val="0"/>
              </w:rPr>
              <w:t xml:space="preserve">Петропільський ліцей:</w:t>
            </w:r>
            <w:r w:rsidDel="00000000" w:rsidR="00000000" w:rsidRPr="00000000">
              <w:rPr>
                <w:rtl w:val="0"/>
              </w:rPr>
              <w:t xml:space="preserve">вся інформація поширюється у батьківських чатах, на стендах і сайті закладу освіти.</w:t>
            </w:r>
          </w:p>
          <w:p w:rsidR="00000000" w:rsidDel="00000000" w:rsidP="00000000" w:rsidRDefault="00000000" w:rsidRPr="00000000" w14:paraId="00000057">
            <w:pPr>
              <w:spacing w:after="0" w:line="240" w:lineRule="auto"/>
              <w:jc w:val="both"/>
              <w:rPr/>
            </w:pPr>
            <w:r w:rsidDel="00000000" w:rsidR="00000000" w:rsidRPr="00000000">
              <w:rPr>
                <w:b w:val="1"/>
                <w:rtl w:val="0"/>
              </w:rPr>
              <w:t xml:space="preserve">Новопетрівська філія: </w:t>
            </w:r>
            <w:r w:rsidDel="00000000" w:rsidR="00000000" w:rsidRPr="00000000">
              <w:rPr>
                <w:rtl w:val="0"/>
              </w:rPr>
              <w:t xml:space="preserve"> створено постійно діючі чати для батьків  та дітей на  Viber, Телеграм, сайт філії, де щодня оновлюється та поширюється інформація серед  батьків  щодо послуги раннього втручання</w:t>
            </w:r>
          </w:p>
          <w:p w:rsidR="00000000" w:rsidDel="00000000" w:rsidP="00000000" w:rsidRDefault="00000000" w:rsidRPr="00000000" w14:paraId="00000058">
            <w:pPr>
              <w:spacing w:after="0" w:line="240" w:lineRule="auto"/>
              <w:jc w:val="both"/>
              <w:rPr/>
            </w:pPr>
            <w:r w:rsidDel="00000000" w:rsidR="00000000" w:rsidRPr="00000000">
              <w:rPr>
                <w:b w:val="1"/>
                <w:rtl w:val="0"/>
              </w:rPr>
              <w:t xml:space="preserve">Відраднівська філія: </w:t>
            </w:r>
            <w:r w:rsidDel="00000000" w:rsidR="00000000" w:rsidRPr="00000000">
              <w:rPr>
                <w:rtl w:val="0"/>
              </w:rPr>
              <w:t xml:space="preserve">вся інформація поширюється в батьківських чатах, на сайті закладу освіти, а також на сторінці філії в Facebook</w:t>
            </w:r>
          </w:p>
          <w:p w:rsidR="00000000" w:rsidDel="00000000" w:rsidP="00000000" w:rsidRDefault="00000000" w:rsidRPr="00000000" w14:paraId="00000059">
            <w:pPr>
              <w:spacing w:after="0" w:line="240" w:lineRule="auto"/>
              <w:jc w:val="both"/>
              <w:rPr/>
            </w:pPr>
            <w:r w:rsidDel="00000000" w:rsidR="00000000" w:rsidRPr="00000000">
              <w:rPr>
                <w:b w:val="1"/>
                <w:rtl w:val="0"/>
              </w:rPr>
              <w:t xml:space="preserve">Миколай-Пільська філія: </w:t>
            </w:r>
            <w:r w:rsidDel="00000000" w:rsidR="00000000" w:rsidRPr="00000000">
              <w:rPr>
                <w:rtl w:val="0"/>
              </w:rPr>
              <w:t xml:space="preserve">інформація поширюється в батьківських чатах, на сайті закладу освіти, а також на сторінці філії в Facebook.</w:t>
            </w:r>
          </w:p>
          <w:p w:rsidR="00000000" w:rsidDel="00000000" w:rsidP="00000000" w:rsidRDefault="00000000" w:rsidRPr="00000000" w14:paraId="0000005A">
            <w:pPr>
              <w:spacing w:after="0" w:line="240" w:lineRule="auto"/>
              <w:jc w:val="both"/>
              <w:rPr/>
            </w:pPr>
            <w:r w:rsidDel="00000000" w:rsidR="00000000" w:rsidRPr="00000000">
              <w:rPr>
                <w:b w:val="1"/>
                <w:rtl w:val="0"/>
              </w:rPr>
              <w:t xml:space="preserve">Широківська гімназія:</w:t>
            </w:r>
            <w:r w:rsidDel="00000000" w:rsidR="00000000" w:rsidRPr="00000000">
              <w:rPr>
                <w:rtl w:val="0"/>
              </w:rPr>
            </w:r>
          </w:p>
          <w:p w:rsidR="00000000" w:rsidDel="00000000" w:rsidP="00000000" w:rsidRDefault="00000000" w:rsidRPr="00000000" w14:paraId="0000005B">
            <w:pPr>
              <w:widowControl w:val="0"/>
              <w:spacing w:after="0" w:line="240" w:lineRule="auto"/>
              <w:jc w:val="both"/>
              <w:rPr/>
            </w:pPr>
            <w:r w:rsidDel="00000000" w:rsidR="00000000" w:rsidRPr="00000000">
              <w:rPr>
                <w:rtl w:val="0"/>
              </w:rPr>
              <w:t xml:space="preserve">Налагоджено взаємодію між закладами охорони здоров’я, закладами освіти, закладами соціального захисту, громадськими об’єднаннями для поширення інформації серед батьків щодо послуги раннього втручання.</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5C">
            <w:pPr>
              <w:spacing w:after="0" w:line="240" w:lineRule="auto"/>
              <w:rPr/>
            </w:pPr>
            <w:r w:rsidDel="00000000" w:rsidR="00000000" w:rsidRPr="00000000">
              <w:rPr>
                <w:rtl w:val="0"/>
              </w:rPr>
              <w:t xml:space="preserve">46. 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shd w:fill="auto" w:val="clear"/>
            <w:tcMar>
              <w:top w:w="0.0" w:type="dxa"/>
              <w:left w:w="108.0" w:type="dxa"/>
              <w:bottom w:w="0.0" w:type="dxa"/>
              <w:right w:w="108.0" w:type="dxa"/>
            </w:tcMa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10) проведення оцінки наявності в Україні всіх професій для забезпечення інтегрованої допомоги дітям (медичних послуг у сфері охорони здоров’я, реабілітаційних послуг, освітніх послуг та соціальних послуг), визначення професій, яких не вистачає, та формування плану формування необхідних професій в Україні</w:t>
            </w:r>
          </w:p>
        </w:tc>
        <w:tc>
          <w:tcPr>
            <w:shd w:fill="auto" w:val="clear"/>
            <w:tcMar>
              <w:top w:w="0.0" w:type="dxa"/>
              <w:left w:w="108.0" w:type="dxa"/>
              <w:bottom w:w="0.0" w:type="dxa"/>
              <w:right w:w="108.0" w:type="dxa"/>
            </w:tcMa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сформовано перелік професій, необхідних для забезпечення інтегрованої допомоги дітям, із визначенням необхідної кількості таких фахівців в регіоні</w:t>
            </w:r>
          </w:p>
        </w:tc>
        <w:tc>
          <w:tcPr>
            <w:shd w:fill="auto" w:val="clear"/>
            <w:tcMar>
              <w:top w:w="0.0" w:type="dxa"/>
              <w:left w:w="108.0" w:type="dxa"/>
              <w:bottom w:w="0.0" w:type="dxa"/>
              <w:right w:w="108.0" w:type="dxa"/>
            </w:tcMa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15.06.2025</w:t>
            </w:r>
          </w:p>
        </w:tc>
        <w:tc>
          <w:tcPr>
            <w:shd w:fill="auto" w:val="clear"/>
            <w:tcMar>
              <w:top w:w="0.0" w:type="dxa"/>
              <w:left w:w="108.0" w:type="dxa"/>
              <w:bottom w:w="0.0" w:type="dxa"/>
              <w:right w:w="108.0" w:type="dxa"/>
            </w:tcM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30.09.2025</w:t>
            </w:r>
          </w:p>
        </w:tc>
        <w:tc>
          <w:tcPr>
            <w:shd w:fill="auto" w:val="clear"/>
            <w:tcMar>
              <w:top w:w="0.0" w:type="dxa"/>
              <w:left w:w="108.0" w:type="dxa"/>
              <w:bottom w:w="0.0" w:type="dxa"/>
              <w:right w:w="108.0" w:type="dxa"/>
            </w:tcMar>
          </w:tcPr>
          <w:p w:rsidR="00000000" w:rsidDel="00000000" w:rsidP="00000000" w:rsidRDefault="00000000" w:rsidRPr="00000000" w14:paraId="00000061">
            <w:pPr>
              <w:spacing w:after="0" w:line="240" w:lineRule="auto"/>
              <w:jc w:val="both"/>
              <w:rPr/>
            </w:pPr>
            <w:r w:rsidDel="00000000" w:rsidR="00000000" w:rsidRPr="00000000">
              <w:rPr>
                <w:b w:val="1"/>
                <w:rtl w:val="0"/>
              </w:rPr>
              <w:t xml:space="preserve">Володимирівський ліцей «Успіх»: </w:t>
            </w:r>
            <w:r w:rsidDel="00000000" w:rsidR="00000000" w:rsidRPr="00000000">
              <w:rPr>
                <w:rtl w:val="0"/>
              </w:rPr>
              <w:t xml:space="preserve">Проведення корекційних занять з дітьми з ООП</w:t>
            </w:r>
          </w:p>
          <w:p w:rsidR="00000000" w:rsidDel="00000000" w:rsidP="00000000" w:rsidRDefault="00000000" w:rsidRPr="00000000" w14:paraId="00000062">
            <w:pPr>
              <w:spacing w:after="0" w:line="240" w:lineRule="auto"/>
              <w:jc w:val="both"/>
              <w:rPr/>
            </w:pPr>
            <w:r w:rsidDel="00000000" w:rsidR="00000000" w:rsidRPr="00000000">
              <w:rPr>
                <w:b w:val="1"/>
                <w:rtl w:val="0"/>
              </w:rPr>
              <w:t xml:space="preserve">Лукашівська гімназія «Мрія»: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t xml:space="preserve">Проведено бесіди з профорієнтації з учнями старших класів.</w:t>
            </w:r>
          </w:p>
          <w:p w:rsidR="00000000" w:rsidDel="00000000" w:rsidP="00000000" w:rsidRDefault="00000000" w:rsidRPr="00000000" w14:paraId="00000064">
            <w:pPr>
              <w:spacing w:after="0" w:line="240" w:lineRule="auto"/>
              <w:jc w:val="both"/>
              <w:rPr/>
            </w:pPr>
            <w:r w:rsidDel="00000000" w:rsidR="00000000" w:rsidRPr="00000000">
              <w:rPr>
                <w:b w:val="1"/>
                <w:rtl w:val="0"/>
              </w:rPr>
              <w:t xml:space="preserve">Петропільський ліцей:</w:t>
            </w:r>
            <w:r w:rsidDel="00000000" w:rsidR="00000000" w:rsidRPr="00000000">
              <w:rPr>
                <w:rtl w:val="0"/>
              </w:rPr>
              <w:t xml:space="preserve"> у закладі проводяться корекційно-розвиткові заняття для 20 учнів з ООП  з 1 по 9 класи за такими напрямками: психологія, дефектологія, лікувальна фізкультура, логопедія.</w:t>
            </w:r>
          </w:p>
          <w:p w:rsidR="00000000" w:rsidDel="00000000" w:rsidP="00000000" w:rsidRDefault="00000000" w:rsidRPr="00000000" w14:paraId="00000065">
            <w:pPr>
              <w:spacing w:after="0" w:line="240" w:lineRule="auto"/>
              <w:jc w:val="both"/>
              <w:rPr/>
            </w:pPr>
            <w:r w:rsidDel="00000000" w:rsidR="00000000" w:rsidRPr="00000000">
              <w:rPr>
                <w:b w:val="1"/>
                <w:rtl w:val="0"/>
              </w:rPr>
              <w:t xml:space="preserve">Новопетрівська філія: </w:t>
            </w:r>
            <w:r w:rsidDel="00000000" w:rsidR="00000000" w:rsidRPr="00000000">
              <w:rPr>
                <w:rtl w:val="0"/>
              </w:rPr>
              <w:t xml:space="preserve">ведеться профорієнтаційна робота серед учнів середньої та старшої школи  школи з метою забезпечення реабілітаційних послуг ; ІРЦ щорічно проводять дослідження певної категорії дітей і за висновками ІРЦ діти отримують послуги вчителя-логопеда, вчителя-дефектолога, ЛФК, психолога</w:t>
            </w:r>
          </w:p>
          <w:p w:rsidR="00000000" w:rsidDel="00000000" w:rsidP="00000000" w:rsidRDefault="00000000" w:rsidRPr="00000000" w14:paraId="00000066">
            <w:pPr>
              <w:spacing w:after="0" w:line="240" w:lineRule="auto"/>
              <w:jc w:val="both"/>
              <w:rPr/>
            </w:pPr>
            <w:r w:rsidDel="00000000" w:rsidR="00000000" w:rsidRPr="00000000">
              <w:rPr>
                <w:b w:val="1"/>
                <w:rtl w:val="0"/>
              </w:rPr>
              <w:t xml:space="preserve">Відраднівська філія:</w:t>
            </w:r>
            <w:r w:rsidDel="00000000" w:rsidR="00000000" w:rsidRPr="00000000">
              <w:rPr>
                <w:rtl w:val="0"/>
              </w:rPr>
              <w:t xml:space="preserve">ІРЦ щорічно здійснюють комплексне обстеження певних категорій дітей. Відповідно до висновків, діти отримують необхідні корекційно-розвиткові послуги: вчителя-логопеда, вчителя-дефектолога,та  практичного психолога.</w:t>
            </w:r>
          </w:p>
          <w:p w:rsidR="00000000" w:rsidDel="00000000" w:rsidP="00000000" w:rsidRDefault="00000000" w:rsidRPr="00000000" w14:paraId="00000067">
            <w:pPr>
              <w:spacing w:after="0" w:line="240" w:lineRule="auto"/>
              <w:jc w:val="both"/>
              <w:rPr/>
            </w:pPr>
            <w:r w:rsidDel="00000000" w:rsidR="00000000" w:rsidRPr="00000000">
              <w:rPr>
                <w:b w:val="1"/>
                <w:rtl w:val="0"/>
              </w:rPr>
              <w:t xml:space="preserve">Миколай-Пільська філія: </w:t>
            </w:r>
            <w:r w:rsidDel="00000000" w:rsidR="00000000" w:rsidRPr="00000000">
              <w:rPr>
                <w:rtl w:val="0"/>
              </w:rPr>
              <w:t xml:space="preserve">ІРЦ щорічно здійснюють комплексне обстеження певних категорій дітей. Відповідно до висновків, діти отримують необхідні корекційно-розвиткові послуги: вчителя-логопеда, вчителя-дефектолога, та  практичного психолога</w:t>
            </w:r>
          </w:p>
          <w:p w:rsidR="00000000" w:rsidDel="00000000" w:rsidP="00000000" w:rsidRDefault="00000000" w:rsidRPr="00000000" w14:paraId="00000068">
            <w:pPr>
              <w:spacing w:after="0" w:line="240" w:lineRule="auto"/>
              <w:jc w:val="both"/>
              <w:rPr/>
            </w:pPr>
            <w:r w:rsidDel="00000000" w:rsidR="00000000" w:rsidRPr="00000000">
              <w:rPr>
                <w:b w:val="1"/>
                <w:rtl w:val="0"/>
              </w:rPr>
              <w:t xml:space="preserve">Широківська гімназія:</w:t>
            </w:r>
            <w:r w:rsidDel="00000000" w:rsidR="00000000" w:rsidRPr="00000000">
              <w:rPr>
                <w:rtl w:val="0"/>
              </w:rPr>
            </w:r>
          </w:p>
          <w:p w:rsidR="00000000" w:rsidDel="00000000" w:rsidP="00000000" w:rsidRDefault="00000000" w:rsidRPr="00000000" w14:paraId="00000069">
            <w:pPr>
              <w:widowControl w:val="0"/>
              <w:spacing w:after="0" w:line="240" w:lineRule="auto"/>
              <w:jc w:val="both"/>
              <w:rPr/>
            </w:pPr>
            <w:r w:rsidDel="00000000" w:rsidR="00000000" w:rsidRPr="00000000">
              <w:rPr>
                <w:rtl w:val="0"/>
              </w:rPr>
              <w:t xml:space="preserve">Щорічний медичний огляд здобувачів освіти, надання консультацій батькам спеціалістами.</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19) забезпечення доступності в територіальних громадах соціальних послуг супроводу під час інклюзивного навчання</w:t>
            </w:r>
          </w:p>
        </w:tc>
        <w:tc>
          <w:tcPr>
            <w:shd w:fill="auto" w:val="clear"/>
            <w:tcMar>
              <w:top w:w="0.0" w:type="dxa"/>
              <w:left w:w="108.0" w:type="dxa"/>
              <w:bottom w:w="0.0" w:type="dxa"/>
              <w:right w:w="108.0" w:type="dxa"/>
            </w:tcMa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забезпечено оприлюднення щокварталу звіту щодо кількості осіб, які отримали послуги</w:t>
            </w:r>
          </w:p>
        </w:tc>
        <w:tc>
          <w:tcPr>
            <w:shd w:fill="auto" w:val="clear"/>
            <w:tcMar>
              <w:top w:w="0.0" w:type="dxa"/>
              <w:left w:w="108.0" w:type="dxa"/>
              <w:bottom w:w="0.0" w:type="dxa"/>
              <w:right w:w="108.0" w:type="dxa"/>
            </w:tcMa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15.06.2025</w:t>
            </w:r>
          </w:p>
        </w:tc>
        <w:tc>
          <w:tcPr>
            <w:shd w:fill="auto" w:val="clear"/>
            <w:tcMar>
              <w:top w:w="0.0" w:type="dxa"/>
              <w:left w:w="108.0" w:type="dxa"/>
              <w:bottom w:w="0.0" w:type="dxa"/>
              <w:right w:w="108.0" w:type="dxa"/>
            </w:tcMa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31.12.2026</w:t>
            </w:r>
          </w:p>
        </w:tc>
        <w:tc>
          <w:tcPr>
            <w:shd w:fill="auto" w:val="clear"/>
            <w:tcMar>
              <w:top w:w="0.0" w:type="dxa"/>
              <w:left w:w="108.0" w:type="dxa"/>
              <w:bottom w:w="0.0" w:type="dxa"/>
              <w:right w:w="108.0" w:type="dxa"/>
            </w:tcMa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Лукашівська гімназія «Мрія»: </w:t>
            </w:r>
            <w:r w:rsidDel="00000000" w:rsidR="00000000" w:rsidRPr="00000000">
              <w:rPr>
                <w:rtl w:val="0"/>
              </w:rPr>
              <w:t xml:space="preserve">19 учнів гімназії отримують послуги</w:t>
            </w:r>
          </w:p>
          <w:p w:rsidR="00000000" w:rsidDel="00000000" w:rsidP="00000000" w:rsidRDefault="00000000" w:rsidRPr="00000000" w14:paraId="00000070">
            <w:pPr>
              <w:spacing w:after="0" w:line="240" w:lineRule="auto"/>
              <w:jc w:val="both"/>
              <w:rPr/>
            </w:pPr>
            <w:r w:rsidDel="00000000" w:rsidR="00000000" w:rsidRPr="00000000">
              <w:rPr>
                <w:b w:val="1"/>
                <w:rtl w:val="0"/>
              </w:rPr>
              <w:t xml:space="preserve">Петропільський ліцей: </w:t>
            </w:r>
            <w:r w:rsidDel="00000000" w:rsidR="00000000" w:rsidRPr="00000000">
              <w:rPr>
                <w:rtl w:val="0"/>
              </w:rPr>
              <w:t xml:space="preserve">у закладі відсутні соціальні послуги супроводу під час інклюзивного навчання.</w:t>
            </w:r>
          </w:p>
          <w:p w:rsidR="00000000" w:rsidDel="00000000" w:rsidP="00000000" w:rsidRDefault="00000000" w:rsidRPr="00000000" w14:paraId="00000071">
            <w:pPr>
              <w:spacing w:after="0" w:line="240" w:lineRule="auto"/>
              <w:jc w:val="both"/>
              <w:rPr/>
            </w:pPr>
            <w:r w:rsidDel="00000000" w:rsidR="00000000" w:rsidRPr="00000000">
              <w:rPr>
                <w:b w:val="1"/>
                <w:rtl w:val="0"/>
              </w:rPr>
              <w:t xml:space="preserve">Новопетрівська філія: </w:t>
            </w:r>
            <w:r w:rsidDel="00000000" w:rsidR="00000000" w:rsidRPr="00000000">
              <w:rPr>
                <w:rtl w:val="0"/>
              </w:rPr>
              <w:t xml:space="preserve">дітей, яким потрібна послуга соціального супроводу під час інклюзивного навчання  у філії немає</w:t>
            </w:r>
          </w:p>
          <w:p w:rsidR="00000000" w:rsidDel="00000000" w:rsidP="00000000" w:rsidRDefault="00000000" w:rsidRPr="00000000" w14:paraId="00000072">
            <w:pPr>
              <w:spacing w:after="0" w:line="240" w:lineRule="auto"/>
              <w:jc w:val="both"/>
              <w:rPr>
                <w:b w:val="1"/>
              </w:rPr>
            </w:pPr>
            <w:r w:rsidDel="00000000" w:rsidR="00000000" w:rsidRPr="00000000">
              <w:rPr>
                <w:b w:val="1"/>
                <w:rtl w:val="0"/>
              </w:rPr>
              <w:t xml:space="preserve">Відраднівська філія: </w:t>
            </w:r>
            <w:r w:rsidDel="00000000" w:rsidR="00000000" w:rsidRPr="00000000">
              <w:rPr>
                <w:rtl w:val="0"/>
              </w:rPr>
              <w:t xml:space="preserve">у філії немає</w:t>
            </w:r>
            <w:r w:rsidDel="00000000" w:rsidR="00000000" w:rsidRPr="00000000">
              <w:rPr>
                <w:b w:val="1"/>
                <w:rtl w:val="0"/>
              </w:rPr>
              <w:t xml:space="preserve"> </w:t>
            </w:r>
            <w:r w:rsidDel="00000000" w:rsidR="00000000" w:rsidRPr="00000000">
              <w:rPr>
                <w:rtl w:val="0"/>
              </w:rPr>
              <w:t xml:space="preserve">дітей, яким потрібна послуга соціального супроводу під час інклюзивного навчання  </w:t>
            </w:r>
            <w:r w:rsidDel="00000000" w:rsidR="00000000" w:rsidRPr="00000000">
              <w:rPr>
                <w:rtl w:val="0"/>
              </w:rPr>
            </w:r>
          </w:p>
          <w:p w:rsidR="00000000" w:rsidDel="00000000" w:rsidP="00000000" w:rsidRDefault="00000000" w:rsidRPr="00000000" w14:paraId="00000073">
            <w:pPr>
              <w:spacing w:after="0" w:line="240" w:lineRule="auto"/>
              <w:jc w:val="both"/>
              <w:rPr/>
            </w:pPr>
            <w:r w:rsidDel="00000000" w:rsidR="00000000" w:rsidRPr="00000000">
              <w:rPr>
                <w:b w:val="1"/>
                <w:rtl w:val="0"/>
              </w:rPr>
              <w:t xml:space="preserve">Миколай-Пільська філія: </w:t>
            </w:r>
            <w:r w:rsidDel="00000000" w:rsidR="00000000" w:rsidRPr="00000000">
              <w:rPr>
                <w:rtl w:val="0"/>
              </w:rPr>
              <w:t xml:space="preserve">дітей, яким потрібна послуга соціального супроводу під час інклюзивного навчання  у філії немає.</w:t>
            </w:r>
          </w:p>
          <w:p w:rsidR="00000000" w:rsidDel="00000000" w:rsidP="00000000" w:rsidRDefault="00000000" w:rsidRPr="00000000" w14:paraId="00000074">
            <w:pPr>
              <w:spacing w:after="0" w:line="240" w:lineRule="auto"/>
              <w:jc w:val="both"/>
              <w:rPr/>
            </w:pPr>
            <w:r w:rsidDel="00000000" w:rsidR="00000000" w:rsidRPr="00000000">
              <w:rPr>
                <w:b w:val="1"/>
                <w:rtl w:val="0"/>
              </w:rPr>
              <w:t xml:space="preserve">Широківська гімназія:</w:t>
            </w:r>
            <w:r w:rsidDel="00000000" w:rsidR="00000000" w:rsidRPr="00000000">
              <w:rPr>
                <w:rtl w:val="0"/>
              </w:rPr>
            </w:r>
          </w:p>
          <w:p w:rsidR="00000000" w:rsidDel="00000000" w:rsidP="00000000" w:rsidRDefault="00000000" w:rsidRPr="00000000" w14:paraId="00000075">
            <w:pPr>
              <w:widowControl w:val="0"/>
              <w:spacing w:after="0" w:line="240" w:lineRule="auto"/>
              <w:jc w:val="both"/>
              <w:rPr/>
            </w:pPr>
            <w:r w:rsidDel="00000000" w:rsidR="00000000" w:rsidRPr="00000000">
              <w:rPr>
                <w:rtl w:val="0"/>
              </w:rPr>
              <w:t xml:space="preserve">В закладі створені інклюзивні класи, забезпечено асистентами вчителів, створено умови для навчання.</w:t>
            </w:r>
          </w:p>
        </w:tc>
      </w:tr>
    </w:tbl>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rtl w:val="0"/>
        </w:rPr>
      </w:r>
    </w:p>
    <w:p w:rsidR="00000000" w:rsidDel="00000000" w:rsidP="00000000" w:rsidRDefault="00000000" w:rsidRPr="00000000" w14:paraId="00000077">
      <w:pPr>
        <w:spacing w:after="0" w:line="240" w:lineRule="auto"/>
        <w:jc w:val="both"/>
        <w:rPr>
          <w:sz w:val="28"/>
          <w:szCs w:val="28"/>
        </w:rPr>
      </w:pPr>
      <w:r w:rsidDel="00000000" w:rsidR="00000000" w:rsidRPr="00000000">
        <w:rPr>
          <w:sz w:val="28"/>
          <w:szCs w:val="28"/>
          <w:rtl w:val="0"/>
        </w:rPr>
        <w:t xml:space="preserve">Начальник відділу освіти                                                        Денис ІВАНІЧЕНКО</w:t>
      </w:r>
    </w:p>
    <w:p w:rsidR="00000000" w:rsidDel="00000000" w:rsidP="00000000" w:rsidRDefault="00000000" w:rsidRPr="00000000" w14:paraId="00000078">
      <w:pPr>
        <w:spacing w:after="0" w:line="240" w:lineRule="auto"/>
        <w:jc w:val="both"/>
        <w:rPr>
          <w:sz w:val="28"/>
          <w:szCs w:val="28"/>
        </w:rPr>
      </w:pPr>
      <w:r w:rsidDel="00000000" w:rsidR="00000000" w:rsidRPr="00000000">
        <w:rPr>
          <w:sz w:val="28"/>
          <w:szCs w:val="28"/>
          <w:rtl w:val="0"/>
        </w:rPr>
        <w:t xml:space="preserve">Широківської сільської ради</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sz w:val="28"/>
          <w:szCs w:val="28"/>
        </w:rPr>
      </w:pPr>
      <w:r w:rsidDel="00000000" w:rsidR="00000000" w:rsidRPr="00000000">
        <w:rPr>
          <w:rtl w:val="0"/>
        </w:rPr>
      </w:r>
    </w:p>
    <w:sectPr>
      <w:headerReference r:id="rId7" w:type="default"/>
      <w:headerReference r:id="rId8" w:type="first"/>
      <w:footerReference r:id="rId9" w:type="default"/>
      <w:footerReference r:id="rId10" w:type="first"/>
      <w:pgSz w:h="11906" w:w="16838" w:orient="landscape"/>
      <w:pgMar w:bottom="283.34645669291376" w:top="283.46456692913387" w:left="851" w:right="56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color w:val="0f4761"/>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160" w:lineRule="auto"/>
    </w:pPr>
    <w:rPr>
      <w:color w:val="0f4761"/>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160" w:lineRule="auto"/>
    </w:pPr>
    <w:rPr>
      <w:color w:val="0f4761"/>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80" w:lineRule="auto"/>
    </w:pPr>
    <w:rPr>
      <w:i w:val="1"/>
      <w:color w:val="0f4761"/>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80" w:lineRule="auto"/>
    </w:pPr>
    <w:rPr>
      <w:color w:val="0f4761"/>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0" w:before="40" w:lineRule="auto"/>
    </w:pPr>
    <w:rPr>
      <w:i w:val="1"/>
      <w:color w:val="595959"/>
    </w:rPr>
  </w:style>
  <w:style w:type="paragraph" w:styleId="Title">
    <w:name w:val="Title"/>
    <w:basedOn w:val="Normal"/>
    <w:next w:val="Normal"/>
    <w:pPr>
      <w:pBdr>
        <w:top w:space="0" w:sz="0" w:val="nil"/>
        <w:left w:space="0" w:sz="0" w:val="nil"/>
        <w:bottom w:space="0" w:sz="0" w:val="nil"/>
        <w:right w:space="0" w:sz="0" w:val="nil"/>
        <w:between w:space="0" w:sz="0" w:val="nil"/>
      </w:pBdr>
      <w:spacing w:after="80" w:line="240" w:lineRule="auto"/>
    </w:pPr>
    <w:rPr>
      <w:sz w:val="56"/>
      <w:szCs w:val="5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CellMar>
        <w:top w:w="0.0" w:type="dxa"/>
        <w:left w:w="0.0" w:type="dxa"/>
        <w:bottom w:w="0.0" w:type="dxa"/>
        <w:right w:w="0.0" w:type="dxa"/>
      </w:tblCellMar>
    </w:tblPr>
  </w:style>
  <w:style w:type="table" w:styleId="a8" w:customStyle="1">
    <w:basedOn w:val="TableNormal0"/>
    <w:tblPr>
      <w:tblStyleRowBandSize w:val="1"/>
      <w:tblStyleColBandSize w:val="1"/>
      <w:tblCellMar>
        <w:top w:w="0.0" w:type="dxa"/>
        <w:left w:w="0.0" w:type="dxa"/>
        <w:bottom w:w="0.0" w:type="dxa"/>
        <w:right w:w="0.0" w:type="dxa"/>
      </w:tblCellMar>
    </w:tblPr>
  </w:style>
  <w:style w:type="paragraph" w:styleId="a9">
    <w:name w:val="header"/>
    <w:basedOn w:val="a"/>
    <w:link w:val="aa"/>
    <w:uiPriority w:val="99"/>
    <w:unhideWhenUsed w:val="1"/>
    <w:rsid w:val="0080594B"/>
    <w:pPr>
      <w:tabs>
        <w:tab w:val="center" w:pos="4819"/>
        <w:tab w:val="right" w:pos="9639"/>
      </w:tabs>
      <w:spacing w:after="0" w:line="240" w:lineRule="auto"/>
    </w:pPr>
  </w:style>
  <w:style w:type="character" w:styleId="aa" w:customStyle="1">
    <w:name w:val="Верхний колонтитул Знак"/>
    <w:basedOn w:val="a0"/>
    <w:link w:val="a9"/>
    <w:uiPriority w:val="99"/>
    <w:rsid w:val="0080594B"/>
  </w:style>
  <w:style w:type="paragraph" w:styleId="ab">
    <w:name w:val="footer"/>
    <w:basedOn w:val="a"/>
    <w:link w:val="ac"/>
    <w:uiPriority w:val="99"/>
    <w:unhideWhenUsed w:val="1"/>
    <w:rsid w:val="0080594B"/>
    <w:pPr>
      <w:tabs>
        <w:tab w:val="center" w:pos="4819"/>
        <w:tab w:val="right" w:pos="9639"/>
      </w:tabs>
      <w:spacing w:after="0" w:line="240" w:lineRule="auto"/>
    </w:pPr>
  </w:style>
  <w:style w:type="character" w:styleId="ac" w:customStyle="1">
    <w:name w:val="Нижний колонтитул Знак"/>
    <w:basedOn w:val="a0"/>
    <w:link w:val="ab"/>
    <w:uiPriority w:val="99"/>
    <w:rsid w:val="0080594B"/>
  </w:style>
  <w:style w:type="paragraph" w:styleId="Subtitle">
    <w:name w:val="Subtitle"/>
    <w:basedOn w:val="Normal"/>
    <w:next w:val="Normal"/>
    <w:pPr>
      <w:pBdr>
        <w:top w:space="0" w:sz="0" w:val="nil"/>
        <w:left w:space="0" w:sz="0" w:val="nil"/>
        <w:bottom w:space="0" w:sz="0" w:val="nil"/>
        <w:right w:space="0" w:sz="0" w:val="nil"/>
        <w:between w:space="0" w:sz="0" w:val="nil"/>
      </w:pBdr>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uwBDpKBU4yKlRPTZQZAD/RzQA==">CgMxLjAyDmguczhyazlmbXd5M3FlOAByITF3VE5TbVVoRUxhN3lKTFRWN0dnbV9XRGdIbEJnUndkZg==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2025-09-10T12:24:00Z</dcterms:created>
</cp:coreProperties>
</file>